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4EB0C" w14:textId="43EEF81C" w:rsidR="00000000" w:rsidRDefault="00000000"/>
    <w:p w14:paraId="41B12E81" w14:textId="4551DDA9" w:rsidR="00B208EB" w:rsidRDefault="00B208EB"/>
    <w:p w14:paraId="70B16B37" w14:textId="616B207A" w:rsidR="00B208EB" w:rsidRDefault="00B208EB"/>
    <w:p w14:paraId="754BEB6D" w14:textId="2CC55CAE" w:rsidR="00B208EB" w:rsidRDefault="00695F80" w:rsidP="00B208EB">
      <w:pPr>
        <w:pStyle w:val="BasicParagraph"/>
        <w:suppressAutoHyphens/>
        <w:rPr>
          <w:rFonts w:ascii="Gotham Narrow Book" w:hAnsi="Gotham Narrow Book" w:cs="Gotham Narrow Book"/>
        </w:rPr>
      </w:pPr>
      <w:r>
        <w:rPr>
          <w:rFonts w:ascii="Gotham Narrow Medium" w:hAnsi="Gotham Narrow Medium" w:cs="Gotham Narrow Medium"/>
          <w:color w:val="4E2984"/>
          <w:sz w:val="28"/>
          <w:szCs w:val="28"/>
        </w:rPr>
        <w:t xml:space="preserve">The </w:t>
      </w:r>
      <w:r w:rsidRPr="00695F80">
        <w:rPr>
          <w:rFonts w:ascii="Gotham Narrow Medium" w:hAnsi="Gotham Narrow Medium" w:cs="Gotham Narrow Medium"/>
          <w:color w:val="4E2984"/>
          <w:sz w:val="28"/>
          <w:szCs w:val="28"/>
        </w:rPr>
        <w:t>Menzies Remote Short-Item Dietary Assessment Tool (MRSDAT)</w:t>
      </w:r>
      <w:r>
        <w:rPr>
          <w:rFonts w:ascii="Gotham Narrow Medium" w:hAnsi="Gotham Narrow Medium" w:cs="Gotham Narrow Medium"/>
          <w:color w:val="4E2984"/>
          <w:sz w:val="28"/>
          <w:szCs w:val="28"/>
        </w:rPr>
        <w:t xml:space="preserve"> – a valid and reliable tool for assessing diet in remote Aboriginal and Torres Strait Islander communities </w:t>
      </w:r>
    </w:p>
    <w:p w14:paraId="7C939A46" w14:textId="77777777" w:rsidR="00B208EB" w:rsidRDefault="00B208EB" w:rsidP="00B208EB">
      <w:pPr>
        <w:pStyle w:val="BasicParagraph"/>
        <w:suppressAutoHyphens/>
        <w:rPr>
          <w:rFonts w:ascii="Gotham Narrow Book" w:hAnsi="Gotham Narrow Book" w:cs="Gotham Narrow Book"/>
        </w:rPr>
      </w:pPr>
    </w:p>
    <w:p w14:paraId="45925C00" w14:textId="28ACB856" w:rsidR="00B208EB" w:rsidRDefault="00695F80" w:rsidP="00B208EB">
      <w:pPr>
        <w:pStyle w:val="BasicParagraph"/>
        <w:suppressAutoHyphens/>
        <w:spacing w:after="113"/>
        <w:rPr>
          <w:rFonts w:ascii="Gotham Narrow Book" w:hAnsi="Gotham Narrow Book" w:cs="Gotham Narrow Book"/>
        </w:rPr>
      </w:pPr>
      <w:r>
        <w:rPr>
          <w:rFonts w:ascii="Gotham Narrow Medium" w:hAnsi="Gotham Narrow Medium" w:cs="Gotham Narrow Medium"/>
          <w:color w:val="4E2984"/>
          <w:sz w:val="28"/>
          <w:szCs w:val="28"/>
        </w:rPr>
        <w:t>Key Facts</w:t>
      </w:r>
    </w:p>
    <w:p w14:paraId="6F106452" w14:textId="39362717" w:rsidR="00695F80" w:rsidRPr="00695F80" w:rsidRDefault="00695F80" w:rsidP="00695F80">
      <w:pPr>
        <w:pStyle w:val="Bulletpointlist"/>
        <w:numPr>
          <w:ilvl w:val="0"/>
          <w:numId w:val="2"/>
        </w:numPr>
        <w:rPr>
          <w:rFonts w:ascii="Gotham Narrow Book" w:hAnsi="Gotham Narrow Book" w:cs="Gotham Narrow Book"/>
          <w:sz w:val="20"/>
          <w:szCs w:val="20"/>
        </w:rPr>
      </w:pPr>
      <w:r>
        <w:rPr>
          <w:rFonts w:ascii="Gotham Narrow Book" w:hAnsi="Gotham Narrow Book" w:cs="Gotham Narrow Book"/>
          <w:sz w:val="20"/>
          <w:szCs w:val="20"/>
        </w:rPr>
        <w:t xml:space="preserve">The MRSDAT outperforms other food frequency questionnaires currently available </w:t>
      </w:r>
      <w:r w:rsidRPr="00695F80">
        <w:rPr>
          <w:rFonts w:ascii="Gotham Narrow Book" w:hAnsi="Gotham Narrow Book" w:cs="Gotham Narrow Book"/>
          <w:sz w:val="20"/>
          <w:szCs w:val="20"/>
        </w:rPr>
        <w:t>for assessing diet in remote Aboriginal and Torres Strait Islander communities</w:t>
      </w:r>
      <w:r>
        <w:rPr>
          <w:rFonts w:ascii="Gotham Narrow Book" w:hAnsi="Gotham Narrow Book" w:cs="Gotham Narrow Book"/>
          <w:sz w:val="20"/>
          <w:szCs w:val="20"/>
        </w:rPr>
        <w:t xml:space="preserve"> in relative validity</w:t>
      </w:r>
    </w:p>
    <w:p w14:paraId="7B9F5557" w14:textId="2A99DEF9" w:rsidR="00695F80" w:rsidRDefault="00695F80" w:rsidP="00695F80">
      <w:pPr>
        <w:pStyle w:val="Bulletpointlist"/>
        <w:numPr>
          <w:ilvl w:val="0"/>
          <w:numId w:val="2"/>
        </w:numPr>
        <w:rPr>
          <w:rFonts w:ascii="Gotham Narrow Book" w:hAnsi="Gotham Narrow Book" w:cs="Gotham Narrow Book"/>
          <w:sz w:val="20"/>
          <w:szCs w:val="20"/>
        </w:rPr>
      </w:pPr>
      <w:r w:rsidRPr="00695F80">
        <w:rPr>
          <w:rFonts w:ascii="Gotham Narrow Book" w:hAnsi="Gotham Narrow Book" w:cs="Gotham Narrow Book"/>
          <w:sz w:val="20"/>
          <w:szCs w:val="20"/>
        </w:rPr>
        <w:t xml:space="preserve">Updates to the MRSDAT have resulted in dietary quality index scores highly comparable to those derived from 24-hr recalls. </w:t>
      </w:r>
    </w:p>
    <w:p w14:paraId="69EC688F" w14:textId="0DF0DD99" w:rsidR="00695F80" w:rsidRDefault="00695F80" w:rsidP="00695F80">
      <w:pPr>
        <w:pStyle w:val="Bulletpointlist"/>
        <w:numPr>
          <w:ilvl w:val="0"/>
          <w:numId w:val="2"/>
        </w:numPr>
        <w:rPr>
          <w:rFonts w:ascii="Gotham Narrow Book" w:hAnsi="Gotham Narrow Book" w:cs="Gotham Narrow Book"/>
          <w:sz w:val="20"/>
          <w:szCs w:val="20"/>
        </w:rPr>
      </w:pPr>
      <w:r>
        <w:rPr>
          <w:rFonts w:ascii="Gotham Narrow Book" w:hAnsi="Gotham Narrow Book" w:cs="Gotham Narrow Book"/>
          <w:sz w:val="20"/>
          <w:szCs w:val="20"/>
        </w:rPr>
        <w:t xml:space="preserve">The </w:t>
      </w:r>
      <w:r w:rsidRPr="00695F80">
        <w:rPr>
          <w:rFonts w:ascii="Gotham Narrow Book" w:hAnsi="Gotham Narrow Book" w:cs="Gotham Narrow Book"/>
          <w:sz w:val="20"/>
          <w:szCs w:val="20"/>
        </w:rPr>
        <w:t xml:space="preserve">MRSDAT </w:t>
      </w:r>
      <w:r>
        <w:rPr>
          <w:rFonts w:ascii="Gotham Narrow Book" w:hAnsi="Gotham Narrow Book" w:cs="Gotham Narrow Book"/>
          <w:sz w:val="20"/>
          <w:szCs w:val="20"/>
        </w:rPr>
        <w:t xml:space="preserve">is </w:t>
      </w:r>
      <w:r w:rsidRPr="00695F80">
        <w:rPr>
          <w:rFonts w:ascii="Gotham Narrow Book" w:hAnsi="Gotham Narrow Book" w:cs="Gotham Narrow Book"/>
          <w:sz w:val="20"/>
          <w:szCs w:val="20"/>
        </w:rPr>
        <w:t>a robust tool for measuring usual dietary intake with remote Aboriginal and Torres Strait Islander peoples from a diversity of age groups and life stages, and geographical regions of Australia.</w:t>
      </w:r>
    </w:p>
    <w:p w14:paraId="6B5ABA08" w14:textId="77777777" w:rsidR="00695F80" w:rsidRDefault="00695F80" w:rsidP="00695F80">
      <w:pPr>
        <w:pStyle w:val="Bulletpointlist"/>
        <w:ind w:left="1060"/>
        <w:rPr>
          <w:rFonts w:ascii="Gotham Narrow Book" w:hAnsi="Gotham Narrow Book" w:cs="Gotham Narrow Book"/>
          <w:sz w:val="20"/>
          <w:szCs w:val="20"/>
        </w:rPr>
      </w:pPr>
    </w:p>
    <w:p w14:paraId="3FFCA3DD" w14:textId="7482F83B" w:rsidR="00B208EB" w:rsidRDefault="00B208EB" w:rsidP="00B208EB">
      <w:pPr>
        <w:pStyle w:val="BasicParagraph"/>
        <w:suppressAutoHyphens/>
        <w:spacing w:after="113"/>
        <w:rPr>
          <w:rFonts w:ascii="Gotham Narrow Book" w:hAnsi="Gotham Narrow Book" w:cs="Gotham Narrow Book"/>
        </w:rPr>
      </w:pPr>
      <w:r>
        <w:rPr>
          <w:rFonts w:ascii="Gotham Narrow Medium" w:hAnsi="Gotham Narrow Medium" w:cs="Gotham Narrow Medium"/>
          <w:color w:val="4E2984"/>
          <w:sz w:val="28"/>
          <w:szCs w:val="28"/>
        </w:rPr>
        <w:t xml:space="preserve">Background </w:t>
      </w:r>
    </w:p>
    <w:p w14:paraId="2B7019FF" w14:textId="68E356B9" w:rsidR="00B208EB" w:rsidRDefault="00695F80" w:rsidP="00695F80">
      <w:pPr>
        <w:pStyle w:val="BasicParagraph"/>
        <w:suppressAutoHyphens/>
        <w:rPr>
          <w:rFonts w:ascii="Gotham Narrow Book" w:hAnsi="Gotham Narrow Book" w:cs="Gotham Narrow Book"/>
          <w:sz w:val="20"/>
          <w:szCs w:val="20"/>
        </w:rPr>
      </w:pPr>
      <w:r w:rsidRPr="00695F80">
        <w:rPr>
          <w:rFonts w:ascii="Gotham Narrow Book" w:hAnsi="Gotham Narrow Book" w:cs="Gotham Narrow Book"/>
          <w:sz w:val="20"/>
          <w:szCs w:val="20"/>
        </w:rPr>
        <w:t>The Menzies Remote Short-Item Dietary Assessment Tool (MRSDAT) is a quick and easy way to assess individual diet, with an instant score provided on how well the diet matches the Australian Dietary Guidelines. This food frequency questionnaire was developed with and for remote Aboriginal and Torres Strait Islander communities.</w:t>
      </w:r>
      <w:r w:rsidR="00897A54" w:rsidRPr="00897A54">
        <w:rPr>
          <w:rFonts w:ascii="Gotham Narrow Book" w:hAnsi="Gotham Narrow Book" w:cs="Gotham Narrow Book"/>
          <w:sz w:val="20"/>
          <w:szCs w:val="20"/>
        </w:rPr>
        <w:t xml:space="preserve"> </w:t>
      </w:r>
      <w:r w:rsidR="00897A54" w:rsidRPr="00695F80">
        <w:rPr>
          <w:rFonts w:ascii="Gotham Narrow Book" w:hAnsi="Gotham Narrow Book" w:cs="Gotham Narrow Book"/>
          <w:sz w:val="20"/>
          <w:szCs w:val="20"/>
        </w:rPr>
        <w:t>The MRSDAT was updated in 2019 to enable automatically generated feedback and extend its use across all Australian Dietary Guideline age and life stage groups.</w:t>
      </w:r>
    </w:p>
    <w:p w14:paraId="3165D32E" w14:textId="77777777" w:rsidR="00695F80" w:rsidRDefault="00695F80" w:rsidP="00695F80">
      <w:pPr>
        <w:pStyle w:val="BasicParagraph"/>
        <w:suppressAutoHyphens/>
        <w:rPr>
          <w:rFonts w:ascii="Gotham Narrow Book" w:hAnsi="Gotham Narrow Book" w:cs="Gotham Narrow Book"/>
        </w:rPr>
      </w:pPr>
    </w:p>
    <w:p w14:paraId="06A22734" w14:textId="1BA47C02" w:rsidR="00B208EB" w:rsidRDefault="00897A54" w:rsidP="00B208EB">
      <w:pPr>
        <w:pStyle w:val="BasicParagraph"/>
        <w:suppressAutoHyphens/>
        <w:spacing w:after="113"/>
        <w:rPr>
          <w:rFonts w:ascii="Gotham Narrow Book" w:hAnsi="Gotham Narrow Book" w:cs="Gotham Narrow Book"/>
        </w:rPr>
      </w:pPr>
      <w:r>
        <w:rPr>
          <w:rFonts w:ascii="Gotham Narrow Medium" w:hAnsi="Gotham Narrow Medium" w:cs="Gotham Narrow Medium"/>
          <w:color w:val="4E2984"/>
          <w:sz w:val="28"/>
          <w:szCs w:val="28"/>
        </w:rPr>
        <w:t xml:space="preserve">Latest Validation Results </w:t>
      </w:r>
    </w:p>
    <w:p w14:paraId="2EEBAAE7" w14:textId="45472922" w:rsidR="00B208EB" w:rsidRDefault="00695F80" w:rsidP="00695F80">
      <w:pPr>
        <w:pStyle w:val="BasicParagraph"/>
        <w:suppressAutoHyphens/>
        <w:rPr>
          <w:rFonts w:ascii="Gotham Narrow Book" w:hAnsi="Gotham Narrow Book" w:cs="Gotham Narrow Book"/>
          <w:sz w:val="20"/>
          <w:szCs w:val="20"/>
        </w:rPr>
      </w:pPr>
      <w:r w:rsidRPr="00695F80">
        <w:rPr>
          <w:rFonts w:ascii="Gotham Narrow Book" w:hAnsi="Gotham Narrow Book" w:cs="Gotham Narrow Book"/>
          <w:sz w:val="20"/>
          <w:szCs w:val="20"/>
        </w:rPr>
        <w:t>Th</w:t>
      </w:r>
      <w:r w:rsidR="00897A54">
        <w:rPr>
          <w:rFonts w:ascii="Gotham Narrow Book" w:hAnsi="Gotham Narrow Book" w:cs="Gotham Narrow Book"/>
          <w:sz w:val="20"/>
          <w:szCs w:val="20"/>
        </w:rPr>
        <w:t xml:space="preserve">e updated, online MRSDAT </w:t>
      </w:r>
      <w:r w:rsidRPr="00695F80">
        <w:rPr>
          <w:rFonts w:ascii="Gotham Narrow Book" w:hAnsi="Gotham Narrow Book" w:cs="Gotham Narrow Book"/>
          <w:sz w:val="20"/>
          <w:szCs w:val="20"/>
        </w:rPr>
        <w:t>has been validated with both children (6 months to 5 years), and adults (18 to 70 years), including pregnant and/or breastfeeding Aboriginal and Torres Strait Islander women. Diet quality scores derived from the MRSDAT varied by less than 0.5% to those derived from 24-hr recalls. The original MRSDAT was also validated in children 6-36 months.</w:t>
      </w:r>
      <w:r>
        <w:rPr>
          <w:rFonts w:ascii="Gotham Narrow Book" w:hAnsi="Gotham Narrow Book" w:cs="Gotham Narrow Book"/>
          <w:sz w:val="20"/>
          <w:szCs w:val="20"/>
        </w:rPr>
        <w:t xml:space="preserve"> </w:t>
      </w:r>
      <w:r w:rsidRPr="00695F80">
        <w:rPr>
          <w:rFonts w:ascii="Gotham Narrow Book" w:hAnsi="Gotham Narrow Book" w:cs="Gotham Narrow Book"/>
          <w:sz w:val="20"/>
          <w:szCs w:val="20"/>
        </w:rPr>
        <w:t xml:space="preserve">Internal and external users report high respondent acceptance of the MRSDAT, and little/no missing data.  </w:t>
      </w:r>
    </w:p>
    <w:p w14:paraId="701A8059" w14:textId="77777777" w:rsidR="00695F80" w:rsidRDefault="00695F80" w:rsidP="00695F80">
      <w:pPr>
        <w:pStyle w:val="BasicParagraph"/>
        <w:suppressAutoHyphens/>
        <w:rPr>
          <w:rFonts w:ascii="Gotham Narrow Book" w:hAnsi="Gotham Narrow Book" w:cs="Gotham Narrow Book"/>
          <w:sz w:val="20"/>
          <w:szCs w:val="20"/>
        </w:rPr>
      </w:pPr>
    </w:p>
    <w:p w14:paraId="0C087BA6" w14:textId="015A7C58" w:rsidR="00B208EB" w:rsidRDefault="00695F80" w:rsidP="00B208EB">
      <w:pPr>
        <w:pStyle w:val="BasicParagraph"/>
        <w:suppressAutoHyphens/>
        <w:rPr>
          <w:rFonts w:ascii="Gotham Narrow Book" w:hAnsi="Gotham Narrow Book" w:cs="Gotham Narrow Book"/>
        </w:rPr>
      </w:pPr>
      <w:r>
        <w:rPr>
          <w:rFonts w:ascii="Gotham Narrow Medium" w:hAnsi="Gotham Narrow Medium" w:cs="Gotham Narrow Medium"/>
          <w:color w:val="4E2984"/>
          <w:sz w:val="28"/>
          <w:szCs w:val="28"/>
        </w:rPr>
        <w:t>So What?</w:t>
      </w:r>
    </w:p>
    <w:p w14:paraId="6C8C55FB" w14:textId="4BF1071F" w:rsidR="00695F80" w:rsidRPr="00897A54" w:rsidRDefault="00695F80" w:rsidP="00897A54">
      <w:pPr>
        <w:pStyle w:val="Bulletpointlist"/>
        <w:numPr>
          <w:ilvl w:val="0"/>
          <w:numId w:val="3"/>
        </w:numPr>
        <w:rPr>
          <w:rFonts w:ascii="Gotham Narrow Book" w:hAnsi="Gotham Narrow Book" w:cs="Gotham Narrow Book"/>
          <w:sz w:val="20"/>
          <w:szCs w:val="20"/>
        </w:rPr>
      </w:pPr>
      <w:r w:rsidRPr="00695F80">
        <w:rPr>
          <w:rFonts w:ascii="Gotham Narrow Book" w:hAnsi="Gotham Narrow Book" w:cs="Gotham Narrow Book"/>
          <w:sz w:val="20"/>
          <w:szCs w:val="20"/>
        </w:rPr>
        <w:t xml:space="preserve">The MRSDAT has the practical advantages of speed and convenience for research </w:t>
      </w:r>
      <w:r w:rsidR="00897A54">
        <w:rPr>
          <w:rFonts w:ascii="Gotham Narrow Book" w:hAnsi="Gotham Narrow Book" w:cs="Gotham Narrow Book"/>
          <w:sz w:val="20"/>
          <w:szCs w:val="20"/>
        </w:rPr>
        <w:t xml:space="preserve">or national monitoring </w:t>
      </w:r>
      <w:r w:rsidRPr="00695F80">
        <w:rPr>
          <w:rFonts w:ascii="Gotham Narrow Book" w:hAnsi="Gotham Narrow Book" w:cs="Gotham Narrow Book"/>
          <w:sz w:val="20"/>
          <w:szCs w:val="20"/>
        </w:rPr>
        <w:t xml:space="preserve">purposes, </w:t>
      </w:r>
      <w:r>
        <w:rPr>
          <w:rFonts w:ascii="Gotham Narrow Book" w:hAnsi="Gotham Narrow Book" w:cs="Gotham Narrow Book"/>
          <w:sz w:val="20"/>
          <w:szCs w:val="20"/>
        </w:rPr>
        <w:t>compared with multiple 24-hour recalls</w:t>
      </w:r>
    </w:p>
    <w:p w14:paraId="6FAF48BA" w14:textId="2A54C350" w:rsidR="00695F80" w:rsidRPr="00695F80" w:rsidRDefault="00695F80" w:rsidP="00695F80">
      <w:pPr>
        <w:pStyle w:val="Bulletpointlist"/>
        <w:numPr>
          <w:ilvl w:val="0"/>
          <w:numId w:val="3"/>
        </w:numPr>
        <w:rPr>
          <w:rFonts w:ascii="Gotham Narrow Book" w:hAnsi="Gotham Narrow Book" w:cs="Gotham Narrow Book"/>
          <w:sz w:val="20"/>
          <w:szCs w:val="20"/>
        </w:rPr>
      </w:pPr>
      <w:r>
        <w:rPr>
          <w:rFonts w:ascii="Gotham Narrow Book" w:hAnsi="Gotham Narrow Book" w:cs="Gotham Narrow Book"/>
          <w:sz w:val="20"/>
          <w:szCs w:val="20"/>
        </w:rPr>
        <w:t>T</w:t>
      </w:r>
      <w:r w:rsidRPr="00695F80">
        <w:rPr>
          <w:rFonts w:ascii="Gotham Narrow Book" w:hAnsi="Gotham Narrow Book" w:cs="Gotham Narrow Book"/>
          <w:sz w:val="20"/>
          <w:szCs w:val="20"/>
        </w:rPr>
        <w:t>he built-in instant dietary feedback feature has application to service delivery settings.</w:t>
      </w:r>
    </w:p>
    <w:p w14:paraId="176088FB" w14:textId="77777777" w:rsidR="00B208EB" w:rsidRDefault="00B208EB" w:rsidP="00B208EB">
      <w:pPr>
        <w:pStyle w:val="Bulletpointlist"/>
        <w:suppressAutoHyphens/>
        <w:spacing w:after="113"/>
        <w:ind w:left="0"/>
        <w:rPr>
          <w:rFonts w:ascii="Gotham Narrow Medium" w:hAnsi="Gotham Narrow Medium" w:cs="Gotham Narrow Medium"/>
          <w:color w:val="4E2984"/>
          <w:sz w:val="28"/>
          <w:szCs w:val="28"/>
        </w:rPr>
      </w:pPr>
    </w:p>
    <w:p w14:paraId="271FDD3E" w14:textId="77777777" w:rsidR="003E7B8D" w:rsidRDefault="003E7B8D" w:rsidP="00B208EB">
      <w:pPr>
        <w:pStyle w:val="Bulletpointlist"/>
        <w:suppressAutoHyphens/>
        <w:spacing w:after="113"/>
        <w:ind w:left="0"/>
        <w:rPr>
          <w:rFonts w:ascii="Gotham Narrow Medium" w:hAnsi="Gotham Narrow Medium" w:cs="Gotham Narrow Medium"/>
          <w:color w:val="4E2984"/>
          <w:sz w:val="28"/>
          <w:szCs w:val="28"/>
        </w:rPr>
      </w:pPr>
    </w:p>
    <w:p w14:paraId="5810E67C" w14:textId="77777777" w:rsidR="003E7B8D" w:rsidRDefault="003E7B8D" w:rsidP="00B208EB">
      <w:pPr>
        <w:pStyle w:val="Bulletpointlist"/>
        <w:suppressAutoHyphens/>
        <w:spacing w:after="113"/>
        <w:ind w:left="0"/>
        <w:rPr>
          <w:rFonts w:ascii="Gotham Narrow Medium" w:hAnsi="Gotham Narrow Medium" w:cs="Gotham Narrow Medium"/>
          <w:color w:val="4E2984"/>
          <w:sz w:val="28"/>
          <w:szCs w:val="28"/>
        </w:rPr>
      </w:pPr>
    </w:p>
    <w:p w14:paraId="58CB3792" w14:textId="0A9F2BD0" w:rsidR="00B208EB" w:rsidRPr="00B208EB" w:rsidRDefault="00B208EB" w:rsidP="00B208EB">
      <w:pPr>
        <w:pStyle w:val="Bulletpointlist"/>
        <w:suppressAutoHyphens/>
        <w:spacing w:after="113"/>
        <w:ind w:left="0"/>
        <w:rPr>
          <w:rFonts w:ascii="Gotham Narrow Book" w:hAnsi="Gotham Narrow Book" w:cs="Gotham Narrow Book"/>
        </w:rPr>
      </w:pPr>
      <w:r w:rsidRPr="00B208EB">
        <w:rPr>
          <w:rFonts w:ascii="Gotham Narrow Medium" w:hAnsi="Gotham Narrow Medium" w:cs="Gotham Narrow Medium"/>
          <w:color w:val="4E2984"/>
          <w:sz w:val="28"/>
          <w:szCs w:val="28"/>
        </w:rPr>
        <w:lastRenderedPageBreak/>
        <w:t>Read the article:</w:t>
      </w:r>
    </w:p>
    <w:p w14:paraId="4F3B1371" w14:textId="4B11BBA7" w:rsidR="00B208EB" w:rsidRDefault="003E7B8D" w:rsidP="00B208EB">
      <w:pPr>
        <w:pStyle w:val="BasicParagraph"/>
        <w:suppressAutoHyphens/>
        <w:rPr>
          <w:rFonts w:ascii="Gotham Narrow Book" w:hAnsi="Gotham Narrow Book" w:cs="Gotham Narrow Book"/>
        </w:rPr>
      </w:pPr>
      <w:r w:rsidRPr="003E7B8D">
        <w:rPr>
          <w:rFonts w:ascii="Gotham Narrow Book" w:hAnsi="Gotham Narrow Book" w:cs="Gotham Narrow Book"/>
          <w:sz w:val="20"/>
          <w:szCs w:val="20"/>
        </w:rPr>
        <w:t xml:space="preserve">Tonkin E, Chan E, Deen C, Fredericks B, </w:t>
      </w:r>
      <w:proofErr w:type="spellStart"/>
      <w:r w:rsidRPr="003E7B8D">
        <w:rPr>
          <w:rFonts w:ascii="Gotham Narrow Book" w:hAnsi="Gotham Narrow Book" w:cs="Gotham Narrow Book"/>
          <w:sz w:val="20"/>
          <w:szCs w:val="20"/>
        </w:rPr>
        <w:t>Dhurrkay</w:t>
      </w:r>
      <w:proofErr w:type="spellEnd"/>
      <w:r w:rsidRPr="003E7B8D">
        <w:rPr>
          <w:rFonts w:ascii="Gotham Narrow Book" w:hAnsi="Gotham Narrow Book" w:cs="Gotham Narrow Book"/>
          <w:sz w:val="20"/>
          <w:szCs w:val="20"/>
        </w:rPr>
        <w:t xml:space="preserve"> M, </w:t>
      </w:r>
      <w:proofErr w:type="spellStart"/>
      <w:r w:rsidRPr="003E7B8D">
        <w:rPr>
          <w:rFonts w:ascii="Gotham Narrow Book" w:hAnsi="Gotham Narrow Book" w:cs="Gotham Narrow Book"/>
          <w:sz w:val="20"/>
          <w:szCs w:val="20"/>
        </w:rPr>
        <w:t>Dissayanake</w:t>
      </w:r>
      <w:proofErr w:type="spellEnd"/>
      <w:r w:rsidRPr="003E7B8D">
        <w:rPr>
          <w:rFonts w:ascii="Gotham Narrow Book" w:hAnsi="Gotham Narrow Book" w:cs="Gotham Narrow Book"/>
          <w:sz w:val="20"/>
          <w:szCs w:val="20"/>
        </w:rPr>
        <w:t xml:space="preserve"> HU, </w:t>
      </w:r>
      <w:proofErr w:type="spellStart"/>
      <w:r w:rsidRPr="003E7B8D">
        <w:rPr>
          <w:rFonts w:ascii="Gotham Narrow Book" w:hAnsi="Gotham Narrow Book" w:cs="Gotham Narrow Book"/>
          <w:sz w:val="20"/>
          <w:szCs w:val="20"/>
        </w:rPr>
        <w:t>Dhurrkay</w:t>
      </w:r>
      <w:proofErr w:type="spellEnd"/>
      <w:r w:rsidRPr="003E7B8D">
        <w:rPr>
          <w:rFonts w:ascii="Gotham Narrow Book" w:hAnsi="Gotham Narrow Book" w:cs="Gotham Narrow Book"/>
          <w:sz w:val="20"/>
          <w:szCs w:val="20"/>
        </w:rPr>
        <w:t xml:space="preserve"> J, </w:t>
      </w:r>
      <w:proofErr w:type="spellStart"/>
      <w:r w:rsidRPr="003E7B8D">
        <w:rPr>
          <w:rFonts w:ascii="Gotham Narrow Book" w:hAnsi="Gotham Narrow Book" w:cs="Gotham Narrow Book"/>
          <w:sz w:val="20"/>
          <w:szCs w:val="20"/>
        </w:rPr>
        <w:t>Gurruwiwi</w:t>
      </w:r>
      <w:proofErr w:type="spellEnd"/>
      <w:r w:rsidRPr="003E7B8D">
        <w:rPr>
          <w:rFonts w:ascii="Gotham Narrow Book" w:hAnsi="Gotham Narrow Book" w:cs="Gotham Narrow Book"/>
          <w:sz w:val="20"/>
          <w:szCs w:val="20"/>
        </w:rPr>
        <w:t xml:space="preserve"> G, Biggs BA, Brimblecombe J. The relative validity of the updated Menzies Remote Short-Item Dietary Assessment Tool (MRSDAT) for use with remote Aboriginal and Torres Strait Islander children and adults. BMC Public Health. 2025 May 29;25(1):1990. </w:t>
      </w:r>
      <w:proofErr w:type="spellStart"/>
      <w:r w:rsidRPr="003E7B8D">
        <w:rPr>
          <w:rFonts w:ascii="Gotham Narrow Book" w:hAnsi="Gotham Narrow Book" w:cs="Gotham Narrow Book"/>
          <w:sz w:val="20"/>
          <w:szCs w:val="20"/>
        </w:rPr>
        <w:t>doi</w:t>
      </w:r>
      <w:proofErr w:type="spellEnd"/>
      <w:r w:rsidRPr="003E7B8D">
        <w:rPr>
          <w:rFonts w:ascii="Gotham Narrow Book" w:hAnsi="Gotham Narrow Book" w:cs="Gotham Narrow Book"/>
          <w:sz w:val="20"/>
          <w:szCs w:val="20"/>
        </w:rPr>
        <w:t>: 10.1186/s12889-025-23233-x. PMID: 40442630; PMCID: PMC12121242.</w:t>
      </w:r>
    </w:p>
    <w:p w14:paraId="57D28FB7" w14:textId="77777777" w:rsidR="003E7B8D" w:rsidRDefault="003E7B8D" w:rsidP="00B208EB">
      <w:pPr>
        <w:pStyle w:val="BasicParagraph"/>
        <w:suppressAutoHyphens/>
        <w:spacing w:after="113"/>
        <w:rPr>
          <w:rFonts w:ascii="Gotham Narrow Medium" w:hAnsi="Gotham Narrow Medium" w:cs="Gotham Narrow Medium"/>
          <w:color w:val="4E2984"/>
          <w:sz w:val="28"/>
          <w:szCs w:val="28"/>
        </w:rPr>
      </w:pPr>
    </w:p>
    <w:p w14:paraId="2865C000" w14:textId="1B66F505" w:rsidR="00B208EB" w:rsidRDefault="00B208EB" w:rsidP="00B208EB">
      <w:pPr>
        <w:pStyle w:val="BasicParagraph"/>
        <w:suppressAutoHyphens/>
        <w:spacing w:after="113"/>
        <w:rPr>
          <w:rFonts w:ascii="Gotham Narrow Book" w:hAnsi="Gotham Narrow Book" w:cs="Gotham Narrow Book"/>
        </w:rPr>
      </w:pPr>
      <w:r>
        <w:rPr>
          <w:rFonts w:ascii="Gotham Narrow Medium" w:hAnsi="Gotham Narrow Medium" w:cs="Gotham Narrow Medium"/>
          <w:color w:val="4E2984"/>
          <w:sz w:val="28"/>
          <w:szCs w:val="28"/>
        </w:rPr>
        <w:t>Contact us:</w:t>
      </w:r>
    </w:p>
    <w:p w14:paraId="109BA218" w14:textId="77777777" w:rsidR="0047143D" w:rsidRPr="0047143D" w:rsidRDefault="0047143D" w:rsidP="0047143D">
      <w:pPr>
        <w:pStyle w:val="BasicParagraph"/>
        <w:suppressAutoHyphens/>
        <w:rPr>
          <w:rFonts w:ascii="Gotham Narrow Book" w:hAnsi="Gotham Narrow Book" w:cs="Gotham Narrow Book"/>
          <w:sz w:val="20"/>
          <w:szCs w:val="20"/>
        </w:rPr>
      </w:pPr>
      <w:r w:rsidRPr="0047143D">
        <w:rPr>
          <w:rFonts w:ascii="Gotham Narrow Book" w:hAnsi="Gotham Narrow Book" w:cs="Gotham Narrow Book"/>
          <w:sz w:val="20"/>
          <w:szCs w:val="20"/>
        </w:rPr>
        <w:t xml:space="preserve">Emma Tonkin, </w:t>
      </w:r>
      <w:hyperlink r:id="rId8" w:history="1">
        <w:r w:rsidRPr="0047143D">
          <w:rPr>
            <w:rStyle w:val="Hyperlink"/>
            <w:rFonts w:ascii="Gotham Narrow Book" w:hAnsi="Gotham Narrow Book" w:cs="Gotham Narrow Book"/>
            <w:sz w:val="20"/>
            <w:szCs w:val="20"/>
          </w:rPr>
          <w:t>e.tonkin@uq.edu.au</w:t>
        </w:r>
      </w:hyperlink>
      <w:r w:rsidRPr="0047143D">
        <w:rPr>
          <w:rStyle w:val="Hyperlink"/>
          <w:rFonts w:ascii="Gotham Narrow Book" w:hAnsi="Gotham Narrow Book" w:cs="Gotham Narrow Book"/>
          <w:sz w:val="20"/>
          <w:szCs w:val="20"/>
        </w:rPr>
        <w:t xml:space="preserve"> </w:t>
      </w:r>
    </w:p>
    <w:p w14:paraId="6CC5E961" w14:textId="77777777" w:rsidR="00B208EB" w:rsidRDefault="00B208EB" w:rsidP="00B208EB">
      <w:pPr>
        <w:pStyle w:val="BasicParagraph"/>
        <w:suppressAutoHyphens/>
        <w:rPr>
          <w:rFonts w:ascii="Gotham Narrow Book" w:hAnsi="Gotham Narrow Book" w:cs="Gotham Narrow Book"/>
        </w:rPr>
      </w:pPr>
    </w:p>
    <w:p w14:paraId="7F9726A5" w14:textId="77777777" w:rsidR="00B208EB" w:rsidRDefault="00B208EB" w:rsidP="00B208EB">
      <w:pPr>
        <w:pStyle w:val="BasicParagraph"/>
        <w:suppressAutoHyphens/>
        <w:spacing w:after="113"/>
        <w:rPr>
          <w:rFonts w:ascii="Gotham Narrow Book" w:hAnsi="Gotham Narrow Book" w:cs="Gotham Narrow Book"/>
        </w:rPr>
      </w:pPr>
      <w:r>
        <w:rPr>
          <w:rFonts w:ascii="Gotham Narrow Medium" w:hAnsi="Gotham Narrow Medium" w:cs="Gotham Narrow Medium"/>
          <w:color w:val="4E2984"/>
          <w:sz w:val="28"/>
          <w:szCs w:val="28"/>
        </w:rPr>
        <w:t>Acknowledgment:</w:t>
      </w:r>
    </w:p>
    <w:p w14:paraId="65C9E021" w14:textId="0D20B529" w:rsidR="00B208EB" w:rsidRDefault="00897A54">
      <w:r w:rsidRPr="00897A54">
        <w:rPr>
          <w:rFonts w:ascii="Gotham Narrow Book" w:hAnsi="Gotham Narrow Book" w:cs="Gotham Narrow Book"/>
          <w:color w:val="000000"/>
          <w:sz w:val="20"/>
          <w:szCs w:val="20"/>
          <w:lang w:val="en-US"/>
        </w:rPr>
        <w:t>This project is funded by two NHMRC Targeted Call for Research grants (project number 1179848 and 1179067). The contents of the published material are solely the responsibility of the Administering Institution, a Participating Institution or individual authors and do not reflect the views of NHMRC.</w:t>
      </w:r>
    </w:p>
    <w:sectPr w:rsidR="00B208EB" w:rsidSect="000813E9">
      <w:head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0132E" w14:textId="77777777" w:rsidR="00742C71" w:rsidRDefault="00742C71" w:rsidP="00B208EB">
      <w:pPr>
        <w:spacing w:after="0" w:line="240" w:lineRule="auto"/>
      </w:pPr>
      <w:r>
        <w:separator/>
      </w:r>
    </w:p>
  </w:endnote>
  <w:endnote w:type="continuationSeparator" w:id="0">
    <w:p w14:paraId="163A790D" w14:textId="77777777" w:rsidR="00742C71" w:rsidRDefault="00742C71" w:rsidP="00B20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Gotham Narrow Medium">
    <w:altName w:val="Tahoma"/>
    <w:panose1 w:val="00000000000000000000"/>
    <w:charset w:val="00"/>
    <w:family w:val="modern"/>
    <w:notTrueType/>
    <w:pitch w:val="variable"/>
    <w:sig w:usb0="A00000FF" w:usb1="4000004A" w:usb2="00000000" w:usb3="00000000" w:csb0="0000009B" w:csb1="00000000"/>
  </w:font>
  <w:font w:name="Gotham Narrow Book">
    <w:altName w:val="Tahoma"/>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A0FB4" w14:textId="77777777" w:rsidR="00742C71" w:rsidRDefault="00742C71" w:rsidP="00B208EB">
      <w:pPr>
        <w:spacing w:after="0" w:line="240" w:lineRule="auto"/>
      </w:pPr>
      <w:r>
        <w:separator/>
      </w:r>
    </w:p>
  </w:footnote>
  <w:footnote w:type="continuationSeparator" w:id="0">
    <w:p w14:paraId="3D00ECA1" w14:textId="77777777" w:rsidR="00742C71" w:rsidRDefault="00742C71" w:rsidP="00B20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B9F16" w14:textId="096D2280" w:rsidR="00B208EB" w:rsidRDefault="000813E9">
    <w:pPr>
      <w:pStyle w:val="Header"/>
    </w:pPr>
    <w:r>
      <w:rPr>
        <w:noProof/>
      </w:rPr>
      <w:drawing>
        <wp:anchor distT="0" distB="0" distL="114300" distR="114300" simplePos="0" relativeHeight="251659264" behindDoc="1" locked="0" layoutInCell="1" allowOverlap="1" wp14:anchorId="3AD133E2" wp14:editId="36F5F913">
          <wp:simplePos x="0" y="0"/>
          <wp:positionH relativeFrom="page">
            <wp:align>right</wp:align>
          </wp:positionH>
          <wp:positionV relativeFrom="paragraph">
            <wp:posOffset>-440901</wp:posOffset>
          </wp:positionV>
          <wp:extent cx="7552267" cy="10682450"/>
          <wp:effectExtent l="0" t="0" r="0" b="5080"/>
          <wp:wrapNone/>
          <wp:docPr id="2" name="Picture 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2267" cy="106824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71F87" w14:textId="3D828021" w:rsidR="000813E9" w:rsidRDefault="000813E9">
    <w:pPr>
      <w:pStyle w:val="Header"/>
    </w:pPr>
    <w:r>
      <w:rPr>
        <w:noProof/>
      </w:rPr>
      <w:drawing>
        <wp:anchor distT="0" distB="0" distL="114300" distR="114300" simplePos="0" relativeHeight="251658240" behindDoc="1" locked="0" layoutInCell="1" allowOverlap="1" wp14:anchorId="4E8083AA" wp14:editId="4023CF9B">
          <wp:simplePos x="0" y="0"/>
          <wp:positionH relativeFrom="page">
            <wp:posOffset>0</wp:posOffset>
          </wp:positionH>
          <wp:positionV relativeFrom="paragraph">
            <wp:posOffset>-449157</wp:posOffset>
          </wp:positionV>
          <wp:extent cx="7563035" cy="10698036"/>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3035" cy="106980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C7285"/>
    <w:multiLevelType w:val="hybridMultilevel"/>
    <w:tmpl w:val="634253CA"/>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 w15:restartNumberingAfterBreak="0">
    <w:nsid w:val="37BB3111"/>
    <w:multiLevelType w:val="hybridMultilevel"/>
    <w:tmpl w:val="09961F76"/>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 w15:restartNumberingAfterBreak="0">
    <w:nsid w:val="61E84E30"/>
    <w:multiLevelType w:val="hybridMultilevel"/>
    <w:tmpl w:val="8E42E6A0"/>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num w:numId="1" w16cid:durableId="1581519024">
    <w:abstractNumId w:val="2"/>
  </w:num>
  <w:num w:numId="2" w16cid:durableId="275135949">
    <w:abstractNumId w:val="0"/>
  </w:num>
  <w:num w:numId="3" w16cid:durableId="1796214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8EB"/>
    <w:rsid w:val="0007615C"/>
    <w:rsid w:val="000813E9"/>
    <w:rsid w:val="0014545E"/>
    <w:rsid w:val="002174A0"/>
    <w:rsid w:val="003E7B8D"/>
    <w:rsid w:val="0047143D"/>
    <w:rsid w:val="005E58CD"/>
    <w:rsid w:val="005F0100"/>
    <w:rsid w:val="00695F80"/>
    <w:rsid w:val="00742C71"/>
    <w:rsid w:val="00897A54"/>
    <w:rsid w:val="00A80935"/>
    <w:rsid w:val="00B208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7F23F"/>
  <w15:chartTrackingRefBased/>
  <w15:docId w15:val="{73418A27-3042-4148-9265-214C60AF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8EB"/>
  </w:style>
  <w:style w:type="paragraph" w:styleId="Footer">
    <w:name w:val="footer"/>
    <w:basedOn w:val="Normal"/>
    <w:link w:val="FooterChar"/>
    <w:uiPriority w:val="99"/>
    <w:unhideWhenUsed/>
    <w:rsid w:val="00B208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8EB"/>
  </w:style>
  <w:style w:type="paragraph" w:customStyle="1" w:styleId="BasicParagraph">
    <w:name w:val="[Basic Paragraph]"/>
    <w:basedOn w:val="Normal"/>
    <w:uiPriority w:val="99"/>
    <w:rsid w:val="00B208EB"/>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Bulletpointlist">
    <w:name w:val="Bullet point list"/>
    <w:basedOn w:val="Normal"/>
    <w:uiPriority w:val="99"/>
    <w:rsid w:val="00B208EB"/>
    <w:pPr>
      <w:autoSpaceDE w:val="0"/>
      <w:autoSpaceDN w:val="0"/>
      <w:adjustRightInd w:val="0"/>
      <w:spacing w:after="57" w:line="288" w:lineRule="auto"/>
      <w:ind w:left="340"/>
      <w:textAlignment w:val="center"/>
    </w:pPr>
    <w:rPr>
      <w:rFonts w:ascii="MinionPro-Regular" w:hAnsi="MinionPro-Regular" w:cs="MinionPro-Regular"/>
      <w:color w:val="000000"/>
      <w:sz w:val="24"/>
      <w:szCs w:val="24"/>
      <w:lang w:val="en-US"/>
    </w:rPr>
  </w:style>
  <w:style w:type="character" w:styleId="Hyperlink">
    <w:name w:val="Hyperlink"/>
    <w:basedOn w:val="DefaultParagraphFont"/>
    <w:uiPriority w:val="99"/>
    <w:unhideWhenUsed/>
    <w:rsid w:val="004714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onkin@uq.edu.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34BE5-9709-4536-93B8-272399FE6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 Kallstrand Thor</dc:creator>
  <cp:keywords/>
  <dc:description/>
  <cp:lastModifiedBy>Emma Tonkin</cp:lastModifiedBy>
  <cp:revision>4</cp:revision>
  <dcterms:created xsi:type="dcterms:W3CDTF">2025-06-02T04:40:00Z</dcterms:created>
  <dcterms:modified xsi:type="dcterms:W3CDTF">2025-06-02T04:42:00Z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2022-08-22T01:27:36Z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e863aa6e-e1b7-4695-87b0-c008d548817e</vt:lpwstr>
  </property>
  <property fmtid="{D5CDD505-2E9C-101B-9397-08002B2CF9AE}" pid="8" name="MSIP_Label_0f488380-630a-4f55-a077-a19445e3f360_ContentBits">
    <vt:lpwstr>0</vt:lpwstr>
  </property>
</Properties>
</file>